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56442" w14:textId="77777777" w:rsidR="00F65DFB" w:rsidRDefault="00F65DFB" w:rsidP="00F65DFB">
      <w:pPr>
        <w:tabs>
          <w:tab w:val="left" w:pos="1812"/>
        </w:tabs>
        <w:spacing w:after="60"/>
        <w:jc w:val="right"/>
        <w:rPr>
          <w:rFonts w:ascii="Verdana" w:hAnsi="Verdana"/>
          <w:b/>
          <w:bCs/>
          <w:sz w:val="20"/>
          <w:szCs w:val="20"/>
        </w:rPr>
      </w:pPr>
      <w:r w:rsidRPr="00017DFB">
        <w:rPr>
          <w:rFonts w:ascii="Verdana" w:hAnsi="Verdana"/>
          <w:b/>
          <w:bCs/>
          <w:sz w:val="20"/>
          <w:szCs w:val="20"/>
          <w:lang w:val="bg-BG"/>
        </w:rPr>
        <w:t>Приложение 3</w:t>
      </w:r>
    </w:p>
    <w:p w14:paraId="4455D450" w14:textId="77777777" w:rsidR="00DC5B57" w:rsidRPr="00DC5B57" w:rsidRDefault="00DC5B57" w:rsidP="00F65DFB">
      <w:pPr>
        <w:tabs>
          <w:tab w:val="left" w:pos="1812"/>
        </w:tabs>
        <w:spacing w:after="60"/>
        <w:jc w:val="right"/>
        <w:rPr>
          <w:rFonts w:ascii="Verdana" w:hAnsi="Verdana"/>
          <w:b/>
          <w:bCs/>
          <w:sz w:val="20"/>
          <w:szCs w:val="20"/>
        </w:rPr>
      </w:pPr>
    </w:p>
    <w:p w14:paraId="690411F7" w14:textId="77777777" w:rsidR="00F65DFB" w:rsidRPr="00017DFB" w:rsidRDefault="00F65DFB" w:rsidP="00DC5B57">
      <w:pPr>
        <w:spacing w:line="240" w:lineRule="auto"/>
        <w:jc w:val="center"/>
        <w:rPr>
          <w:rFonts w:ascii="Verdana" w:hAnsi="Verdana"/>
          <w:b/>
          <w:bCs/>
          <w:sz w:val="20"/>
          <w:szCs w:val="20"/>
          <w:lang w:val="bg-BG"/>
        </w:rPr>
      </w:pPr>
      <w:r w:rsidRPr="00017DFB">
        <w:rPr>
          <w:rFonts w:ascii="Verdana" w:hAnsi="Verdana"/>
          <w:b/>
          <w:bCs/>
          <w:sz w:val="20"/>
          <w:szCs w:val="20"/>
          <w:lang w:val="bg-BG"/>
        </w:rPr>
        <w:t xml:space="preserve">Декларация и информация относно </w:t>
      </w:r>
      <w:proofErr w:type="spellStart"/>
      <w:r w:rsidRPr="00017DFB">
        <w:rPr>
          <w:rFonts w:ascii="Verdana" w:hAnsi="Verdana"/>
          <w:b/>
          <w:bCs/>
          <w:sz w:val="20"/>
          <w:szCs w:val="20"/>
          <w:lang w:val="bg-BG"/>
        </w:rPr>
        <w:t>неподпомагане</w:t>
      </w:r>
      <w:proofErr w:type="spellEnd"/>
      <w:r w:rsidRPr="00017DFB">
        <w:rPr>
          <w:rFonts w:ascii="Verdana" w:hAnsi="Verdana"/>
          <w:b/>
          <w:bCs/>
          <w:sz w:val="20"/>
          <w:szCs w:val="20"/>
          <w:lang w:val="bg-BG"/>
        </w:rPr>
        <w:t xml:space="preserve"> на изпирането на пари, финансирането на тероризъм, избягването на данъци, данъчните измами или отклонението от данъчно облагане</w:t>
      </w:r>
    </w:p>
    <w:p w14:paraId="0FDF55D2" w14:textId="77777777" w:rsidR="00123832" w:rsidRPr="00123832" w:rsidRDefault="00123832" w:rsidP="00123832">
      <w:pPr>
        <w:tabs>
          <w:tab w:val="left" w:pos="1812"/>
        </w:tabs>
        <w:spacing w:after="120"/>
        <w:jc w:val="both"/>
        <w:rPr>
          <w:rFonts w:ascii="Verdana" w:hAnsi="Verdana"/>
          <w:sz w:val="20"/>
          <w:szCs w:val="20"/>
          <w:lang w:val="bg-BG"/>
        </w:rPr>
      </w:pPr>
      <w:r w:rsidRPr="00123832">
        <w:rPr>
          <w:rFonts w:ascii="Verdana" w:hAnsi="Verdana"/>
          <w:sz w:val="20"/>
          <w:szCs w:val="20"/>
          <w:lang w:val="bg-BG"/>
        </w:rPr>
        <w:t>Долуподписания/ата/те,</w:t>
      </w:r>
    </w:p>
    <w:p w14:paraId="05EC1D41" w14:textId="77777777" w:rsidR="00123832" w:rsidRPr="00123832" w:rsidRDefault="00123832" w:rsidP="00123832">
      <w:pPr>
        <w:tabs>
          <w:tab w:val="left" w:pos="1812"/>
        </w:tabs>
        <w:spacing w:after="120"/>
        <w:jc w:val="both"/>
        <w:rPr>
          <w:rFonts w:ascii="Verdana" w:hAnsi="Verdana"/>
          <w:sz w:val="20"/>
          <w:szCs w:val="20"/>
          <w:lang w:val="bg-BG"/>
        </w:rPr>
      </w:pPr>
      <w:r w:rsidRPr="00123832">
        <w:rPr>
          <w:rFonts w:ascii="Verdana" w:hAnsi="Verdana"/>
          <w:sz w:val="20"/>
          <w:szCs w:val="20"/>
          <w:lang w:val="bg-BG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………………………………………………………………………………………………………………………………………………………………………………………………………………………………………….(три  имена),…………………………………………………………………………………………………………………………………………………. индивидуализиращи данни), в качеството ми на …………………………………………… ………………………………………….(длъжност/основание за представляване),</w:t>
      </w:r>
    </w:p>
    <w:p w14:paraId="4E2AF06C" w14:textId="77777777" w:rsidR="00123832" w:rsidRPr="00123832" w:rsidRDefault="00123832" w:rsidP="00123832">
      <w:pPr>
        <w:tabs>
          <w:tab w:val="left" w:pos="1812"/>
        </w:tabs>
        <w:spacing w:after="120"/>
        <w:jc w:val="both"/>
        <w:rPr>
          <w:rFonts w:ascii="Verdana" w:hAnsi="Verdana"/>
          <w:sz w:val="20"/>
          <w:szCs w:val="20"/>
          <w:lang w:val="bg-BG"/>
        </w:rPr>
      </w:pPr>
    </w:p>
    <w:p w14:paraId="605646B5" w14:textId="77777777" w:rsidR="00123832" w:rsidRPr="00123832" w:rsidRDefault="00123832" w:rsidP="00123832">
      <w:pPr>
        <w:tabs>
          <w:tab w:val="left" w:pos="1812"/>
        </w:tabs>
        <w:spacing w:after="120"/>
        <w:jc w:val="both"/>
        <w:rPr>
          <w:rFonts w:ascii="Verdana" w:hAnsi="Verdana"/>
          <w:sz w:val="20"/>
          <w:szCs w:val="20"/>
          <w:lang w:val="bg-BG"/>
        </w:rPr>
      </w:pPr>
      <w:r w:rsidRPr="00123832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………………………………………………………………………………………………………………………………………………………………………………………………………………………………………….(три  имена),…………………………………………………………………………………………………………………………………………………., в качеството ми на …………………………………………………………….. (длъжност/основание за представляване),</w:t>
      </w:r>
    </w:p>
    <w:p w14:paraId="68E38809" w14:textId="77777777" w:rsidR="00123832" w:rsidRPr="00123832" w:rsidRDefault="00123832" w:rsidP="00123832">
      <w:pPr>
        <w:tabs>
          <w:tab w:val="left" w:pos="1812"/>
        </w:tabs>
        <w:spacing w:after="120"/>
        <w:jc w:val="both"/>
        <w:rPr>
          <w:rFonts w:ascii="Verdana" w:hAnsi="Verdana"/>
          <w:sz w:val="20"/>
          <w:szCs w:val="20"/>
          <w:lang w:val="bg-BG"/>
        </w:rPr>
      </w:pPr>
    </w:p>
    <w:p w14:paraId="13087D17" w14:textId="342FEE71" w:rsidR="00F65DFB" w:rsidRPr="00017DFB" w:rsidRDefault="00123832" w:rsidP="00F65DFB">
      <w:pPr>
        <w:tabs>
          <w:tab w:val="left" w:pos="1812"/>
        </w:tabs>
        <w:jc w:val="both"/>
        <w:rPr>
          <w:rFonts w:ascii="Verdana" w:hAnsi="Verdana"/>
          <w:sz w:val="20"/>
          <w:szCs w:val="20"/>
          <w:lang w:val="bg-BG"/>
        </w:rPr>
      </w:pPr>
      <w:r w:rsidRPr="00123832">
        <w:rPr>
          <w:rFonts w:ascii="Verdana" w:hAnsi="Verdana"/>
          <w:sz w:val="20"/>
          <w:szCs w:val="20"/>
          <w:lang w:val="bg-BG"/>
        </w:rPr>
        <w:t>в качеството ни на …………………………………………… (длъжност/основание за представляване), представляващи ………………………………………………………………………………………………….. (наименование, ЕИК на кандидата), ЕИК …………………………………………………………</w:t>
      </w:r>
      <w:r w:rsidR="00F65DFB" w:rsidRPr="00017DFB">
        <w:rPr>
          <w:rFonts w:ascii="Verdana" w:hAnsi="Verdana"/>
          <w:sz w:val="20"/>
          <w:szCs w:val="20"/>
          <w:lang w:val="bg-BG"/>
        </w:rPr>
        <w:t>Декларирам/е, че:</w:t>
      </w:r>
    </w:p>
    <w:p w14:paraId="47B3A011" w14:textId="2ACC84C7" w:rsidR="00F65DFB" w:rsidRPr="00017DFB" w:rsidRDefault="002538C0" w:rsidP="00F65D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20" w:firstLine="567"/>
        <w:jc w:val="both"/>
        <w:rPr>
          <w:rFonts w:ascii="Verdana" w:hAnsi="Verdana" w:cs="Calibri"/>
          <w:bCs/>
          <w:sz w:val="20"/>
          <w:szCs w:val="20"/>
        </w:rPr>
      </w:pPr>
      <w:r>
        <w:rPr>
          <w:rFonts w:ascii="Verdana" w:eastAsia="Times New Roman" w:hAnsi="Verdana" w:cstheme="minorHAnsi"/>
          <w:i/>
          <w:iCs/>
          <w:sz w:val="20"/>
          <w:szCs w:val="20"/>
        </w:rPr>
        <w:t>К</w:t>
      </w:r>
      <w:r w:rsidR="00F65DFB" w:rsidRPr="00B90C6D">
        <w:rPr>
          <w:rFonts w:ascii="Verdana" w:eastAsia="Times New Roman" w:hAnsi="Verdana" w:cstheme="minorHAnsi"/>
          <w:i/>
          <w:iCs/>
          <w:sz w:val="20"/>
          <w:szCs w:val="20"/>
        </w:rPr>
        <w:t>андидатът/участващото</w:t>
      </w:r>
      <w:r w:rsidR="00F65DFB" w:rsidRPr="00017DFB">
        <w:rPr>
          <w:rFonts w:ascii="Verdana" w:eastAsia="Times New Roman" w:hAnsi="Verdana" w:cstheme="minorHAnsi"/>
          <w:i/>
          <w:iCs/>
          <w:sz w:val="20"/>
          <w:szCs w:val="20"/>
        </w:rPr>
        <w:t xml:space="preserve"> лице </w:t>
      </w:r>
      <w:r w:rsidR="00F65DFB" w:rsidRPr="00017DFB">
        <w:rPr>
          <w:rFonts w:ascii="Verdana" w:hAnsi="Verdana" w:cs="Calibri"/>
          <w:bCs/>
          <w:sz w:val="20"/>
          <w:szCs w:val="20"/>
        </w:rPr>
        <w:t>прилага/не прилага стандарти</w:t>
      </w:r>
      <w:r w:rsidR="00F65DFB" w:rsidRPr="00017DFB">
        <w:rPr>
          <w:rStyle w:val="FootnoteReference"/>
          <w:rFonts w:ascii="Verdana" w:hAnsi="Verdana" w:cs="Calibri"/>
          <w:bCs/>
          <w:sz w:val="20"/>
          <w:szCs w:val="20"/>
        </w:rPr>
        <w:footnoteReference w:id="1"/>
      </w:r>
      <w:r w:rsidR="00F65DFB" w:rsidRPr="00017DFB">
        <w:rPr>
          <w:rFonts w:ascii="Verdana" w:hAnsi="Verdana" w:cs="Calibri"/>
          <w:bCs/>
          <w:sz w:val="20"/>
          <w:szCs w:val="20"/>
        </w:rPr>
        <w:t xml:space="preserve"> и процедури, еквивалентни на приложимото законодателство на Съюза, и договорените международни стандарти и стандарти на Съюза, гарантиращи че:</w:t>
      </w:r>
    </w:p>
    <w:p w14:paraId="5110754E" w14:textId="77777777" w:rsidR="00F65DFB" w:rsidRPr="00017DFB" w:rsidRDefault="00F65DFB" w:rsidP="00F65DFB">
      <w:pPr>
        <w:pStyle w:val="ListParagraph"/>
        <w:autoSpaceDE w:val="0"/>
        <w:autoSpaceDN w:val="0"/>
        <w:adjustRightInd w:val="0"/>
        <w:spacing w:after="0" w:line="240" w:lineRule="auto"/>
        <w:ind w:left="0" w:right="20" w:firstLine="567"/>
        <w:jc w:val="both"/>
        <w:rPr>
          <w:rFonts w:ascii="Verdana" w:hAnsi="Verdana" w:cs="Calibri"/>
          <w:bCs/>
          <w:sz w:val="20"/>
          <w:szCs w:val="20"/>
        </w:rPr>
      </w:pPr>
      <w:r w:rsidRPr="00017DFB">
        <w:rPr>
          <w:rFonts w:ascii="Verdana" w:hAnsi="Verdana" w:cs="Calibri"/>
          <w:b/>
          <w:sz w:val="20"/>
          <w:szCs w:val="20"/>
        </w:rPr>
        <w:t>а)</w:t>
      </w:r>
      <w:r w:rsidRPr="00017DFB">
        <w:rPr>
          <w:rFonts w:ascii="Verdana" w:hAnsi="Verdana" w:cs="Calibri"/>
          <w:bCs/>
          <w:sz w:val="20"/>
          <w:szCs w:val="20"/>
        </w:rPr>
        <w:t xml:space="preserve"> не подпомага действия, допринасящи за избягването на данъци, и </w:t>
      </w:r>
    </w:p>
    <w:p w14:paraId="7F7115F6" w14:textId="77777777" w:rsidR="00F65DFB" w:rsidRPr="00017DFB" w:rsidRDefault="00F65DFB" w:rsidP="00F65DFB">
      <w:pPr>
        <w:pStyle w:val="ListParagraph"/>
        <w:autoSpaceDE w:val="0"/>
        <w:autoSpaceDN w:val="0"/>
        <w:adjustRightInd w:val="0"/>
        <w:spacing w:after="60" w:line="240" w:lineRule="auto"/>
        <w:ind w:left="0" w:right="23" w:firstLine="567"/>
        <w:jc w:val="both"/>
        <w:rPr>
          <w:rFonts w:ascii="Verdana" w:hAnsi="Verdana" w:cs="Calibri"/>
          <w:bCs/>
          <w:sz w:val="20"/>
          <w:szCs w:val="20"/>
        </w:rPr>
      </w:pPr>
      <w:r w:rsidRPr="00017DFB">
        <w:rPr>
          <w:rFonts w:ascii="Verdana" w:hAnsi="Verdana" w:cs="Calibri"/>
          <w:b/>
          <w:sz w:val="20"/>
          <w:szCs w:val="20"/>
        </w:rPr>
        <w:t>б)</w:t>
      </w:r>
      <w:r w:rsidRPr="00017DFB">
        <w:rPr>
          <w:rFonts w:ascii="Verdana" w:hAnsi="Verdana" w:cs="Calibri"/>
          <w:bCs/>
          <w:sz w:val="20"/>
          <w:szCs w:val="20"/>
        </w:rPr>
        <w:t xml:space="preserve"> няма да участва в нови или подновени операции със субекти, учредени или установени в юрисдикции, </w:t>
      </w:r>
      <w:proofErr w:type="spellStart"/>
      <w:r w:rsidRPr="00017DFB">
        <w:rPr>
          <w:rFonts w:ascii="Verdana" w:hAnsi="Verdana" w:cs="Calibri"/>
          <w:bCs/>
          <w:sz w:val="20"/>
          <w:szCs w:val="20"/>
        </w:rPr>
        <w:t>неоказващи</w:t>
      </w:r>
      <w:proofErr w:type="spellEnd"/>
      <w:r w:rsidRPr="00017DFB">
        <w:rPr>
          <w:rFonts w:ascii="Verdana" w:hAnsi="Verdana" w:cs="Calibri"/>
          <w:bCs/>
          <w:sz w:val="20"/>
          <w:szCs w:val="20"/>
        </w:rPr>
        <w:t xml:space="preserve"> съдействие за данъчни цели по </w:t>
      </w:r>
      <w:r w:rsidRPr="00017DFB">
        <w:rPr>
          <w:rFonts w:ascii="Verdana" w:eastAsia="Times New Roman" w:hAnsi="Verdana" w:cstheme="minorHAnsi"/>
          <w:sz w:val="20"/>
          <w:szCs w:val="20"/>
        </w:rPr>
        <w:t>Анекс I към Заключенията на Съвета</w:t>
      </w:r>
      <w:r w:rsidRPr="00017DFB">
        <w:rPr>
          <w:rStyle w:val="FootnoteReference"/>
          <w:rFonts w:ascii="Verdana" w:eastAsia="Times New Roman" w:hAnsi="Verdana" w:cstheme="minorHAnsi"/>
          <w:sz w:val="20"/>
          <w:szCs w:val="20"/>
        </w:rPr>
        <w:footnoteReference w:id="2"/>
      </w:r>
      <w:r w:rsidRPr="00017DFB">
        <w:rPr>
          <w:rFonts w:ascii="Verdana" w:hAnsi="Verdana" w:cs="Calibri"/>
          <w:bCs/>
          <w:sz w:val="20"/>
          <w:szCs w:val="20"/>
        </w:rPr>
        <w:t xml:space="preserve"> и</w:t>
      </w:r>
    </w:p>
    <w:p w14:paraId="30647C66" w14:textId="5E53C160" w:rsidR="00F65DFB" w:rsidRPr="00017DFB" w:rsidRDefault="00F65DFB" w:rsidP="00F65DFB">
      <w:pPr>
        <w:pStyle w:val="ListParagraph"/>
        <w:autoSpaceDE w:val="0"/>
        <w:autoSpaceDN w:val="0"/>
        <w:adjustRightInd w:val="0"/>
        <w:spacing w:after="60" w:line="240" w:lineRule="auto"/>
        <w:ind w:left="0" w:right="23" w:firstLine="567"/>
        <w:jc w:val="both"/>
        <w:rPr>
          <w:rFonts w:ascii="Verdana" w:eastAsia="Times New Roman" w:hAnsi="Verdana" w:cstheme="minorHAnsi"/>
          <w:sz w:val="20"/>
          <w:szCs w:val="20"/>
        </w:rPr>
      </w:pPr>
      <w:r w:rsidRPr="00017DFB">
        <w:rPr>
          <w:rFonts w:ascii="Verdana" w:hAnsi="Verdana" w:cs="Calibri"/>
          <w:b/>
          <w:sz w:val="20"/>
          <w:szCs w:val="20"/>
        </w:rPr>
        <w:t>в)</w:t>
      </w:r>
      <w:r w:rsidRPr="00017DFB">
        <w:rPr>
          <w:rFonts w:ascii="Verdana" w:hAnsi="Verdana" w:cs="Calibri"/>
          <w:bCs/>
          <w:sz w:val="20"/>
          <w:szCs w:val="20"/>
        </w:rPr>
        <w:t xml:space="preserve"> няма да участва в нови или подновени операции със субекти, учредени или установени в юрисдикции, </w:t>
      </w:r>
      <w:proofErr w:type="spellStart"/>
      <w:r w:rsidRPr="00017DFB">
        <w:rPr>
          <w:rFonts w:ascii="Verdana" w:hAnsi="Verdana" w:cs="Calibri"/>
          <w:bCs/>
          <w:sz w:val="20"/>
          <w:szCs w:val="20"/>
        </w:rPr>
        <w:t>неоказващи</w:t>
      </w:r>
      <w:proofErr w:type="spellEnd"/>
      <w:r w:rsidRPr="00017DFB">
        <w:rPr>
          <w:rFonts w:ascii="Verdana" w:hAnsi="Verdana" w:cs="Calibri"/>
          <w:bCs/>
          <w:sz w:val="20"/>
          <w:szCs w:val="20"/>
        </w:rPr>
        <w:t xml:space="preserve"> съдействие за данъчни цели по </w:t>
      </w:r>
      <w:r w:rsidRPr="00017DFB">
        <w:rPr>
          <w:rFonts w:ascii="Verdana" w:eastAsia="Times New Roman" w:hAnsi="Verdana" w:cstheme="minorHAnsi"/>
          <w:sz w:val="20"/>
          <w:szCs w:val="20"/>
        </w:rPr>
        <w:t>Анекс II към Заключенията на Съвета</w:t>
      </w:r>
      <w:r w:rsidRPr="00017DFB">
        <w:rPr>
          <w:rStyle w:val="FootnoteReference"/>
          <w:rFonts w:ascii="Verdana" w:eastAsia="Times New Roman" w:hAnsi="Verdana" w:cstheme="minorHAnsi"/>
          <w:sz w:val="20"/>
          <w:szCs w:val="20"/>
        </w:rPr>
        <w:footnoteReference w:id="3"/>
      </w:r>
      <w:r w:rsidRPr="00017DFB">
        <w:rPr>
          <w:rFonts w:ascii="Verdana" w:eastAsia="Times New Roman" w:hAnsi="Verdana" w:cstheme="minorHAnsi"/>
          <w:sz w:val="20"/>
          <w:szCs w:val="20"/>
        </w:rPr>
        <w:t xml:space="preserve"> или в случай че участва, извършва проверка за обстоятелствата дали операциите притежават един или повече от типичните белези посочени в Приложение IV от Директива 2018/822 и възпроизведени в категориите по чл.143я от ДОПК.</w:t>
      </w:r>
    </w:p>
    <w:p w14:paraId="1A051C9D" w14:textId="77777777" w:rsidR="00F65DFB" w:rsidRPr="00017DFB" w:rsidRDefault="00F65DFB" w:rsidP="00F65DFB">
      <w:pPr>
        <w:pStyle w:val="ListParagraph"/>
        <w:autoSpaceDE w:val="0"/>
        <w:autoSpaceDN w:val="0"/>
        <w:adjustRightInd w:val="0"/>
        <w:spacing w:after="60" w:line="240" w:lineRule="auto"/>
        <w:ind w:left="0" w:right="23" w:firstLine="567"/>
        <w:jc w:val="both"/>
        <w:rPr>
          <w:rFonts w:ascii="Verdana" w:hAnsi="Verdana" w:cs="Calibri"/>
          <w:bCs/>
          <w:sz w:val="20"/>
          <w:szCs w:val="20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F65DFB" w:rsidRPr="00017DFB" w14:paraId="7243825A" w14:textId="77777777" w:rsidTr="00803B79">
        <w:tc>
          <w:tcPr>
            <w:tcW w:w="9825" w:type="dxa"/>
            <w:shd w:val="clear" w:color="auto" w:fill="BFBFBF" w:themeFill="background1" w:themeFillShade="BF"/>
          </w:tcPr>
          <w:p w14:paraId="5127786B" w14:textId="77777777" w:rsidR="00F65DFB" w:rsidRPr="00017DFB" w:rsidRDefault="00F65DFB" w:rsidP="00803B79">
            <w:pPr>
              <w:autoSpaceDE w:val="0"/>
              <w:autoSpaceDN w:val="0"/>
              <w:adjustRightInd w:val="0"/>
              <w:ind w:right="20" w:firstLine="567"/>
              <w:jc w:val="both"/>
              <w:rPr>
                <w:rFonts w:ascii="Verdana" w:hAnsi="Verdana" w:cs="Calibri"/>
                <w:bCs/>
                <w:i/>
                <w:iCs/>
                <w:sz w:val="20"/>
                <w:szCs w:val="20"/>
                <w:lang w:val="bg-BG"/>
              </w:rPr>
            </w:pPr>
            <w:r w:rsidRPr="00017DFB">
              <w:rPr>
                <w:rFonts w:ascii="Verdana" w:hAnsi="Verdana" w:cs="Calibri"/>
                <w:bCs/>
                <w:i/>
                <w:iCs/>
                <w:sz w:val="20"/>
                <w:szCs w:val="20"/>
                <w:lang w:val="bg-BG"/>
              </w:rPr>
              <w:t xml:space="preserve">Моля, представете кратка информация относно прилаганите правила и процедури, при прилагане на условията в документацията, по отношение на </w:t>
            </w:r>
            <w:proofErr w:type="spellStart"/>
            <w:r w:rsidRPr="00017DFB">
              <w:rPr>
                <w:rFonts w:ascii="Verdana" w:hAnsi="Verdana" w:cs="Calibri"/>
                <w:bCs/>
                <w:i/>
                <w:iCs/>
                <w:sz w:val="20"/>
                <w:szCs w:val="20"/>
                <w:lang w:val="bg-BG"/>
              </w:rPr>
              <w:t>неоказващите</w:t>
            </w:r>
            <w:proofErr w:type="spellEnd"/>
            <w:r w:rsidRPr="00017DFB">
              <w:rPr>
                <w:rFonts w:ascii="Verdana" w:hAnsi="Verdana" w:cs="Calibri"/>
                <w:bCs/>
                <w:i/>
                <w:iCs/>
                <w:sz w:val="20"/>
                <w:szCs w:val="20"/>
                <w:lang w:val="bg-BG"/>
              </w:rPr>
              <w:t xml:space="preserve"> съдействие юрисдикции.</w:t>
            </w:r>
          </w:p>
        </w:tc>
      </w:tr>
      <w:tr w:rsidR="00F65DFB" w:rsidRPr="00017DFB" w14:paraId="45C6C5D6" w14:textId="77777777" w:rsidTr="00803B79">
        <w:tc>
          <w:tcPr>
            <w:tcW w:w="9825" w:type="dxa"/>
          </w:tcPr>
          <w:p w14:paraId="22EC9C9A" w14:textId="77777777" w:rsidR="00F65DFB" w:rsidRPr="00DC5B57" w:rsidRDefault="00F65DFB" w:rsidP="00803B79">
            <w:pPr>
              <w:autoSpaceDE w:val="0"/>
              <w:autoSpaceDN w:val="0"/>
              <w:adjustRightInd w:val="0"/>
              <w:ind w:right="20" w:firstLine="567"/>
              <w:jc w:val="both"/>
              <w:rPr>
                <w:rFonts w:ascii="Verdana" w:hAnsi="Verdana"/>
                <w:sz w:val="20"/>
              </w:rPr>
            </w:pPr>
          </w:p>
          <w:p w14:paraId="6A40749E" w14:textId="77777777" w:rsidR="00F65DFB" w:rsidRPr="00DC5B57" w:rsidRDefault="00F65DFB" w:rsidP="00803B79">
            <w:pPr>
              <w:autoSpaceDE w:val="0"/>
              <w:autoSpaceDN w:val="0"/>
              <w:adjustRightInd w:val="0"/>
              <w:ind w:right="20" w:firstLine="567"/>
              <w:jc w:val="both"/>
              <w:rPr>
                <w:rFonts w:ascii="Verdana" w:hAnsi="Verdana"/>
                <w:sz w:val="20"/>
              </w:rPr>
            </w:pPr>
          </w:p>
        </w:tc>
      </w:tr>
    </w:tbl>
    <w:p w14:paraId="75A086EB" w14:textId="4E2E585E" w:rsidR="00F65DFB" w:rsidRPr="00017DFB" w:rsidRDefault="00F65DFB" w:rsidP="00F65D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20" w:firstLine="567"/>
        <w:jc w:val="both"/>
        <w:rPr>
          <w:rFonts w:ascii="Verdana" w:hAnsi="Verdana" w:cs="Calibri"/>
          <w:bCs/>
          <w:sz w:val="20"/>
          <w:szCs w:val="20"/>
        </w:rPr>
      </w:pPr>
      <w:r w:rsidRPr="00017DFB">
        <w:rPr>
          <w:rFonts w:ascii="Verdana" w:eastAsia="Times New Roman" w:hAnsi="Verdana" w:cstheme="minorHAnsi"/>
          <w:i/>
          <w:iCs/>
          <w:sz w:val="20"/>
          <w:szCs w:val="20"/>
        </w:rPr>
        <w:t>(</w:t>
      </w:r>
      <w:r w:rsidR="002538C0">
        <w:rPr>
          <w:rFonts w:ascii="Verdana" w:eastAsia="Times New Roman" w:hAnsi="Verdana" w:cstheme="minorHAnsi"/>
          <w:i/>
          <w:iCs/>
          <w:sz w:val="20"/>
          <w:szCs w:val="20"/>
        </w:rPr>
        <w:t>К</w:t>
      </w:r>
      <w:r w:rsidRPr="00017DFB">
        <w:rPr>
          <w:rFonts w:ascii="Verdana" w:eastAsia="Times New Roman" w:hAnsi="Verdana" w:cstheme="minorHAnsi"/>
          <w:i/>
          <w:iCs/>
          <w:sz w:val="20"/>
          <w:szCs w:val="20"/>
        </w:rPr>
        <w:t>андидатът/участващото лице)</w:t>
      </w:r>
      <w:r w:rsidR="002538C0">
        <w:rPr>
          <w:rFonts w:ascii="Verdana" w:eastAsia="Times New Roman" w:hAnsi="Verdana" w:cstheme="minorHAnsi"/>
          <w:i/>
          <w:iCs/>
          <w:sz w:val="20"/>
          <w:szCs w:val="20"/>
        </w:rPr>
        <w:t xml:space="preserve"> </w:t>
      </w:r>
      <w:r w:rsidRPr="00017DFB">
        <w:rPr>
          <w:rFonts w:ascii="Verdana" w:hAnsi="Verdana" w:cs="Calibri"/>
          <w:bCs/>
          <w:sz w:val="20"/>
          <w:szCs w:val="20"/>
        </w:rPr>
        <w:t>прилага/не прилага</w:t>
      </w:r>
      <w:r w:rsidRPr="00017DFB">
        <w:rPr>
          <w:rStyle w:val="FootnoteReference"/>
          <w:rFonts w:ascii="Verdana" w:hAnsi="Verdana" w:cs="Calibri"/>
          <w:bCs/>
          <w:sz w:val="20"/>
          <w:szCs w:val="20"/>
        </w:rPr>
        <w:footnoteReference w:id="4"/>
      </w:r>
      <w:r w:rsidRPr="00017DFB">
        <w:rPr>
          <w:rFonts w:ascii="Verdana" w:hAnsi="Verdana" w:cs="EUAlbertina"/>
          <w:color w:val="000000"/>
          <w:sz w:val="20"/>
          <w:szCs w:val="20"/>
        </w:rPr>
        <w:t xml:space="preserve"> </w:t>
      </w:r>
      <w:r w:rsidRPr="00017DFB">
        <w:rPr>
          <w:rFonts w:ascii="Verdana" w:hAnsi="Verdana" w:cs="Calibri"/>
          <w:bCs/>
          <w:sz w:val="20"/>
          <w:szCs w:val="20"/>
        </w:rPr>
        <w:t xml:space="preserve">стандарти и процедури, които гарантират, че (i) не подкрепя действия, които допринасят за изпирането на пари и финансирането на тероризма; и (ii) не участват в нови или </w:t>
      </w:r>
      <w:r w:rsidRPr="00017DFB">
        <w:rPr>
          <w:rFonts w:ascii="Verdana" w:hAnsi="Verdana" w:cs="Calibri"/>
          <w:bCs/>
          <w:sz w:val="20"/>
          <w:szCs w:val="20"/>
        </w:rPr>
        <w:lastRenderedPageBreak/>
        <w:t>подновени операции със субекти, учредени или установени в юрисдикции, идентифицирани като високорискови трети държави и които</w:t>
      </w:r>
      <w:r w:rsidRPr="00017DFB">
        <w:rPr>
          <w:rFonts w:ascii="Verdana" w:hAnsi="Verdana" w:cs="EUAlbertina"/>
          <w:color w:val="000000"/>
          <w:sz w:val="20"/>
          <w:szCs w:val="20"/>
        </w:rPr>
        <w:t xml:space="preserve"> </w:t>
      </w:r>
      <w:r w:rsidRPr="00017DFB">
        <w:rPr>
          <w:rFonts w:ascii="Verdana" w:hAnsi="Verdana" w:cs="Calibri"/>
          <w:bCs/>
          <w:sz w:val="20"/>
          <w:szCs w:val="20"/>
        </w:rPr>
        <w:t>съдържат:</w:t>
      </w:r>
    </w:p>
    <w:p w14:paraId="2A64DFF5" w14:textId="77777777" w:rsidR="00F65DFB" w:rsidRPr="00017DFB" w:rsidRDefault="00F65DFB" w:rsidP="00F65D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0" w:firstLine="567"/>
        <w:jc w:val="both"/>
        <w:rPr>
          <w:rFonts w:ascii="Verdana" w:hAnsi="Verdana" w:cs="Calibri"/>
          <w:bCs/>
          <w:sz w:val="20"/>
          <w:szCs w:val="20"/>
        </w:rPr>
      </w:pPr>
      <w:r w:rsidRPr="00017DFB">
        <w:rPr>
          <w:rFonts w:ascii="Verdana" w:hAnsi="Verdana" w:cs="Calibri"/>
          <w:bCs/>
          <w:sz w:val="20"/>
          <w:szCs w:val="20"/>
        </w:rPr>
        <w:t xml:space="preserve">планиране на оценка на риска от изпиране на пари и финансиране на тероризма, както и за забрани във връзка с „високорискови трети държави“, и при утвърдителен отговор - </w:t>
      </w:r>
      <w:r w:rsidRPr="00017DFB">
        <w:rPr>
          <w:rFonts w:ascii="Verdana" w:hAnsi="Verdana"/>
          <w:color w:val="000000"/>
          <w:sz w:val="20"/>
          <w:szCs w:val="20"/>
        </w:rPr>
        <w:t>приемането</w:t>
      </w:r>
      <w:r w:rsidRPr="00017DFB">
        <w:rPr>
          <w:rFonts w:ascii="Verdana" w:hAnsi="Verdana" w:cs="Calibri"/>
          <w:bCs/>
          <w:sz w:val="20"/>
          <w:szCs w:val="20"/>
        </w:rPr>
        <w:t xml:space="preserve"> на надзорни мерки за преодоляване на рисковете;</w:t>
      </w:r>
    </w:p>
    <w:p w14:paraId="7AF073C5" w14:textId="77777777" w:rsidR="00F65DFB" w:rsidRPr="00017DFB" w:rsidRDefault="00F65DFB" w:rsidP="00F65D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0" w:firstLine="567"/>
        <w:jc w:val="both"/>
        <w:rPr>
          <w:rFonts w:ascii="Verdana" w:hAnsi="Verdana" w:cs="Calibri"/>
          <w:bCs/>
          <w:sz w:val="20"/>
          <w:szCs w:val="20"/>
        </w:rPr>
      </w:pPr>
      <w:r w:rsidRPr="00017DFB">
        <w:rPr>
          <w:rFonts w:ascii="Verdana" w:hAnsi="Verdana" w:cs="Calibri"/>
          <w:bCs/>
          <w:sz w:val="20"/>
          <w:szCs w:val="20"/>
        </w:rPr>
        <w:t>докладване за съмнителни сделки или нарушения съгласно задълженията за борба с изпирането на пари/финансирането на тероризма;</w:t>
      </w:r>
    </w:p>
    <w:p w14:paraId="75964E7D" w14:textId="77777777" w:rsidR="00F65DFB" w:rsidRPr="00017DFB" w:rsidRDefault="00F65DFB" w:rsidP="00F65D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0" w:firstLine="567"/>
        <w:jc w:val="both"/>
        <w:rPr>
          <w:rFonts w:ascii="Verdana" w:hAnsi="Verdana" w:cs="Calibri"/>
          <w:bCs/>
          <w:sz w:val="20"/>
          <w:szCs w:val="20"/>
        </w:rPr>
      </w:pPr>
      <w:r w:rsidRPr="00017DFB">
        <w:rPr>
          <w:rFonts w:ascii="Verdana" w:hAnsi="Verdana" w:cs="Calibri"/>
          <w:bCs/>
          <w:sz w:val="20"/>
          <w:szCs w:val="20"/>
        </w:rPr>
        <w:t>проверка, че съответната информация относно платците и получателите придружава преводите на средства, както и обхвата на този процес;</w:t>
      </w:r>
    </w:p>
    <w:p w14:paraId="224E106A" w14:textId="77777777" w:rsidR="00F65DFB" w:rsidRPr="00017DFB" w:rsidRDefault="00F65DFB" w:rsidP="00F65D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0" w:firstLine="567"/>
        <w:jc w:val="both"/>
        <w:rPr>
          <w:rFonts w:ascii="Verdana" w:hAnsi="Verdana" w:cs="Calibri"/>
          <w:bCs/>
          <w:sz w:val="20"/>
          <w:szCs w:val="20"/>
        </w:rPr>
      </w:pPr>
      <w:r w:rsidRPr="00017DFB">
        <w:rPr>
          <w:rFonts w:ascii="Verdana" w:hAnsi="Verdana" w:cs="Calibri"/>
          <w:bCs/>
          <w:sz w:val="20"/>
          <w:szCs w:val="20"/>
        </w:rPr>
        <w:t>изисквания за комплексна проверка на клиента, подходящи мерки за проверка на самоличността на действителния(те) собственик(ци) на клиентите и за разбиране на собствеността и контрола на клиента, и мерките, които са приложими, ако субектът установи съмнителна сделка.</w:t>
      </w:r>
    </w:p>
    <w:p w14:paraId="27D887DA" w14:textId="77777777" w:rsidR="00F65DFB" w:rsidRPr="00017DFB" w:rsidRDefault="00F65DFB" w:rsidP="00F65D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0" w:firstLine="567"/>
        <w:jc w:val="both"/>
        <w:rPr>
          <w:rFonts w:ascii="Verdana" w:hAnsi="Verdana" w:cs="Calibri"/>
          <w:bCs/>
          <w:sz w:val="20"/>
          <w:szCs w:val="20"/>
        </w:rPr>
      </w:pPr>
      <w:r w:rsidRPr="00017DFB">
        <w:rPr>
          <w:rFonts w:ascii="Verdana" w:hAnsi="Verdana" w:cs="Calibri"/>
          <w:bCs/>
          <w:sz w:val="20"/>
          <w:szCs w:val="20"/>
        </w:rPr>
        <w:t>изискванията за разширена комплексна проверка, като се вземе предвид Директива (ЕС) 2015/849, когато става въпрос за „високорискови трети държави“; и</w:t>
      </w:r>
    </w:p>
    <w:p w14:paraId="38E08BC4" w14:textId="0EB54939" w:rsidR="00F65DFB" w:rsidRPr="0018771C" w:rsidRDefault="00F65DFB" w:rsidP="00DC5B5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ind w:left="0" w:right="23" w:firstLine="567"/>
        <w:jc w:val="both"/>
        <w:rPr>
          <w:rFonts w:ascii="Verdana" w:hAnsi="Verdana"/>
          <w:sz w:val="20"/>
        </w:rPr>
      </w:pPr>
      <w:r w:rsidRPr="00017DFB">
        <w:rPr>
          <w:rFonts w:ascii="Verdana" w:hAnsi="Verdana" w:cs="Calibri"/>
          <w:bCs/>
          <w:sz w:val="20"/>
          <w:szCs w:val="20"/>
        </w:rPr>
        <w:t>забрани за проекти, свързани с юрисдикции, които са идентифицирани като високорискови държави при условията на чл. 15</w:t>
      </w:r>
      <w:r w:rsidR="007A0CB7">
        <w:rPr>
          <w:rFonts w:ascii="Verdana" w:hAnsi="Verdana" w:cs="Calibri"/>
          <w:bCs/>
          <w:sz w:val="20"/>
          <w:szCs w:val="20"/>
        </w:rPr>
        <w:t>8</w:t>
      </w:r>
      <w:r w:rsidR="005E28EE">
        <w:rPr>
          <w:rFonts w:ascii="Verdana" w:hAnsi="Verdana" w:cs="Calibri"/>
          <w:bCs/>
          <w:sz w:val="20"/>
          <w:szCs w:val="20"/>
        </w:rPr>
        <w:t xml:space="preserve"> </w:t>
      </w:r>
      <w:r w:rsidRPr="00DC5B57">
        <w:rPr>
          <w:rFonts w:ascii="Verdana" w:hAnsi="Verdana"/>
          <w:sz w:val="20"/>
        </w:rPr>
        <w:t xml:space="preserve"> от </w:t>
      </w:r>
      <w:r w:rsidR="00540DDE" w:rsidRPr="00DC5B57">
        <w:rPr>
          <w:rFonts w:ascii="Verdana" w:hAnsi="Verdana"/>
          <w:sz w:val="20"/>
        </w:rPr>
        <w:t xml:space="preserve">Регламент </w:t>
      </w:r>
      <w:r w:rsidR="006A635E" w:rsidRPr="00DC5B57">
        <w:rPr>
          <w:rFonts w:ascii="Verdana" w:eastAsia="Times New Roman" w:hAnsi="Verdana" w:cs="EUAlbertina"/>
          <w:bCs/>
          <w:color w:val="000000"/>
          <w:kern w:val="0"/>
          <w:sz w:val="20"/>
          <w:szCs w:val="20"/>
          <w:lang w:eastAsia="bg-BG"/>
          <w14:ligatures w14:val="none"/>
        </w:rPr>
        <w:t xml:space="preserve"> (ЕС, Евратом)</w:t>
      </w:r>
      <w:r w:rsidR="006A635E" w:rsidRPr="006A635E">
        <w:rPr>
          <w:rFonts w:ascii="EUAlbertina" w:hAnsi="EUAlbertina" w:cs="EUAlbertina"/>
          <w:b/>
          <w:bCs/>
          <w:sz w:val="19"/>
          <w:szCs w:val="19"/>
        </w:rPr>
        <w:t xml:space="preserve"> </w:t>
      </w:r>
      <w:r w:rsidR="00540DDE" w:rsidRPr="00DC5B57">
        <w:rPr>
          <w:rFonts w:ascii="Verdana" w:hAnsi="Verdana"/>
          <w:sz w:val="20"/>
        </w:rPr>
        <w:t>2024/2509 на Европейския парламент и на Съвета от 23 септември 2024 година за финансовите правила, приложими за общия бюджет на Съюза</w:t>
      </w:r>
      <w:r w:rsidRPr="0018771C">
        <w:rPr>
          <w:rFonts w:ascii="Verdana" w:hAnsi="Verdana"/>
          <w:sz w:val="20"/>
        </w:rPr>
        <w:t>.</w:t>
      </w:r>
    </w:p>
    <w:p w14:paraId="4E952BF0" w14:textId="77777777" w:rsidR="007961BE" w:rsidRPr="00017DFB" w:rsidRDefault="007961BE" w:rsidP="007961BE">
      <w:pPr>
        <w:pStyle w:val="ListParagraph"/>
        <w:autoSpaceDE w:val="0"/>
        <w:autoSpaceDN w:val="0"/>
        <w:adjustRightInd w:val="0"/>
        <w:spacing w:after="60" w:line="240" w:lineRule="auto"/>
        <w:ind w:left="567" w:right="23"/>
        <w:jc w:val="both"/>
        <w:rPr>
          <w:rFonts w:ascii="Verdana" w:hAnsi="Verdana" w:cs="Calibri"/>
          <w:bCs/>
          <w:sz w:val="20"/>
          <w:szCs w:val="20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F65DFB" w:rsidRPr="00017DFB" w14:paraId="5E85B52C" w14:textId="77777777" w:rsidTr="00803B79">
        <w:tc>
          <w:tcPr>
            <w:tcW w:w="9825" w:type="dxa"/>
            <w:shd w:val="clear" w:color="auto" w:fill="BFBFBF" w:themeFill="background1" w:themeFillShade="BF"/>
          </w:tcPr>
          <w:p w14:paraId="195EA251" w14:textId="77777777" w:rsidR="00F65DFB" w:rsidRPr="00017DFB" w:rsidRDefault="00F65DFB" w:rsidP="00803B79">
            <w:pPr>
              <w:autoSpaceDE w:val="0"/>
              <w:autoSpaceDN w:val="0"/>
              <w:adjustRightInd w:val="0"/>
              <w:spacing w:after="60"/>
              <w:ind w:right="23"/>
              <w:jc w:val="both"/>
              <w:rPr>
                <w:rFonts w:ascii="Verdana" w:hAnsi="Verdana" w:cs="Calibri"/>
                <w:bCs/>
                <w:i/>
                <w:iCs/>
                <w:sz w:val="20"/>
                <w:szCs w:val="20"/>
                <w:lang w:val="bg-BG"/>
              </w:rPr>
            </w:pPr>
            <w:r w:rsidRPr="00017DFB">
              <w:rPr>
                <w:rFonts w:ascii="Verdana" w:hAnsi="Verdana" w:cs="Calibri"/>
                <w:bCs/>
                <w:i/>
                <w:iCs/>
                <w:sz w:val="20"/>
                <w:szCs w:val="20"/>
                <w:lang w:val="bg-BG"/>
              </w:rPr>
              <w:t>Моля, представете кратка информация относно прилаганите правила и процедури, при съобразяване със съдържанието по букви от „а“ до „е“</w:t>
            </w:r>
          </w:p>
        </w:tc>
      </w:tr>
      <w:tr w:rsidR="00F65DFB" w:rsidRPr="00017DFB" w14:paraId="7F6103AA" w14:textId="77777777" w:rsidTr="00803B79">
        <w:tc>
          <w:tcPr>
            <w:tcW w:w="9825" w:type="dxa"/>
          </w:tcPr>
          <w:p w14:paraId="4A843838" w14:textId="77777777" w:rsidR="00F65DFB" w:rsidRPr="00DC5B57" w:rsidRDefault="00F65DFB" w:rsidP="00803B79">
            <w:pPr>
              <w:autoSpaceDE w:val="0"/>
              <w:autoSpaceDN w:val="0"/>
              <w:adjustRightInd w:val="0"/>
              <w:ind w:right="20"/>
              <w:jc w:val="both"/>
              <w:rPr>
                <w:rFonts w:ascii="Verdana" w:hAnsi="Verdana"/>
                <w:sz w:val="20"/>
              </w:rPr>
            </w:pPr>
          </w:p>
          <w:p w14:paraId="4D6D9103" w14:textId="77777777" w:rsidR="00F65DFB" w:rsidRPr="00DC5B57" w:rsidRDefault="00F65DFB" w:rsidP="00803B79">
            <w:pPr>
              <w:autoSpaceDE w:val="0"/>
              <w:autoSpaceDN w:val="0"/>
              <w:adjustRightInd w:val="0"/>
              <w:ind w:right="20"/>
              <w:jc w:val="both"/>
              <w:rPr>
                <w:rFonts w:ascii="Verdana" w:hAnsi="Verdana"/>
                <w:sz w:val="20"/>
              </w:rPr>
            </w:pPr>
          </w:p>
        </w:tc>
      </w:tr>
    </w:tbl>
    <w:p w14:paraId="47D6A052" w14:textId="77777777" w:rsidR="00F65DFB" w:rsidRDefault="00F65DFB" w:rsidP="00F65DFB">
      <w:pPr>
        <w:pStyle w:val="ListParagraph"/>
        <w:rPr>
          <w:rFonts w:ascii="Verdana" w:hAnsi="Verdana"/>
          <w:b/>
          <w:bCs/>
          <w:sz w:val="20"/>
          <w:szCs w:val="20"/>
          <w:lang w:val="en-US"/>
        </w:rPr>
      </w:pPr>
    </w:p>
    <w:p w14:paraId="5228D560" w14:textId="77777777" w:rsidR="00DC5B57" w:rsidRDefault="00DC5B57" w:rsidP="00F65DFB">
      <w:pPr>
        <w:pStyle w:val="ListParagraph"/>
        <w:rPr>
          <w:rFonts w:ascii="Verdana" w:hAnsi="Verdana"/>
          <w:b/>
          <w:bCs/>
          <w:sz w:val="20"/>
          <w:szCs w:val="20"/>
          <w:lang w:val="en-US"/>
        </w:rPr>
      </w:pPr>
    </w:p>
    <w:p w14:paraId="13B50B17" w14:textId="77777777" w:rsidR="00DC5B57" w:rsidRDefault="00DC5B57" w:rsidP="00F65DFB">
      <w:pPr>
        <w:pStyle w:val="ListParagraph"/>
        <w:rPr>
          <w:rFonts w:ascii="Verdana" w:hAnsi="Verdana"/>
          <w:b/>
          <w:bCs/>
          <w:sz w:val="20"/>
          <w:szCs w:val="20"/>
          <w:lang w:val="en-US"/>
        </w:rPr>
      </w:pPr>
    </w:p>
    <w:p w14:paraId="30B2442D" w14:textId="77777777" w:rsidR="00DC5B57" w:rsidRPr="00DC5B57" w:rsidRDefault="00DC5B57" w:rsidP="00F65DFB">
      <w:pPr>
        <w:pStyle w:val="ListParagraph"/>
        <w:rPr>
          <w:rFonts w:ascii="Verdana" w:hAnsi="Verdana"/>
          <w:b/>
          <w:bCs/>
          <w:sz w:val="20"/>
          <w:szCs w:val="20"/>
          <w:lang w:val="en-US"/>
        </w:rPr>
      </w:pPr>
    </w:p>
    <w:p w14:paraId="0FD14488" w14:textId="77777777" w:rsidR="00F65DFB" w:rsidRPr="00017DFB" w:rsidRDefault="00F65DFB" w:rsidP="00F65DFB">
      <w:pPr>
        <w:pStyle w:val="ListParagraph"/>
        <w:rPr>
          <w:rFonts w:ascii="Verdana" w:hAnsi="Verdana"/>
          <w:b/>
          <w:bCs/>
          <w:sz w:val="20"/>
          <w:szCs w:val="20"/>
          <w:lang w:val="en-GB"/>
        </w:rPr>
      </w:pPr>
      <w:r w:rsidRPr="00017DFB">
        <w:rPr>
          <w:rFonts w:ascii="Verdana" w:hAnsi="Verdana"/>
          <w:b/>
          <w:bCs/>
          <w:sz w:val="20"/>
          <w:szCs w:val="20"/>
        </w:rPr>
        <w:t>Дата:</w:t>
      </w:r>
      <w:r w:rsidRPr="00017DFB">
        <w:rPr>
          <w:rFonts w:ascii="Verdana" w:hAnsi="Verdana"/>
          <w:b/>
          <w:bCs/>
          <w:sz w:val="20"/>
          <w:szCs w:val="20"/>
        </w:rPr>
        <w:tab/>
      </w:r>
      <w:r w:rsidRPr="00017DFB">
        <w:rPr>
          <w:rFonts w:ascii="Verdana" w:hAnsi="Verdana"/>
          <w:b/>
          <w:bCs/>
          <w:sz w:val="20"/>
          <w:szCs w:val="20"/>
        </w:rPr>
        <w:tab/>
      </w:r>
      <w:r w:rsidRPr="00017DFB">
        <w:rPr>
          <w:rFonts w:ascii="Verdana" w:hAnsi="Verdana"/>
          <w:b/>
          <w:bCs/>
          <w:sz w:val="20"/>
          <w:szCs w:val="20"/>
        </w:rPr>
        <w:tab/>
      </w:r>
      <w:r w:rsidRPr="00017DFB">
        <w:rPr>
          <w:rFonts w:ascii="Verdana" w:hAnsi="Verdana"/>
          <w:b/>
          <w:bCs/>
          <w:sz w:val="20"/>
          <w:szCs w:val="20"/>
        </w:rPr>
        <w:tab/>
      </w:r>
      <w:r w:rsidRPr="00017DFB">
        <w:rPr>
          <w:rFonts w:ascii="Verdana" w:hAnsi="Verdana"/>
          <w:b/>
          <w:bCs/>
          <w:sz w:val="20"/>
          <w:szCs w:val="20"/>
        </w:rPr>
        <w:tab/>
      </w:r>
      <w:r w:rsidRPr="00017DFB">
        <w:rPr>
          <w:rFonts w:ascii="Verdana" w:hAnsi="Verdana"/>
          <w:b/>
          <w:bCs/>
          <w:sz w:val="20"/>
          <w:szCs w:val="20"/>
        </w:rPr>
        <w:tab/>
      </w:r>
      <w:r w:rsidRPr="00017DFB">
        <w:rPr>
          <w:rFonts w:ascii="Verdana" w:hAnsi="Verdana"/>
          <w:b/>
          <w:bCs/>
          <w:sz w:val="20"/>
          <w:szCs w:val="20"/>
        </w:rPr>
        <w:tab/>
        <w:t xml:space="preserve">Подпис: </w:t>
      </w:r>
      <w:r w:rsidRPr="00017DFB">
        <w:rPr>
          <w:rFonts w:ascii="Verdana" w:hAnsi="Verdana"/>
          <w:b/>
          <w:bCs/>
          <w:sz w:val="20"/>
          <w:szCs w:val="20"/>
          <w:lang w:val="en-GB"/>
        </w:rPr>
        <w:t>[</w:t>
      </w:r>
      <w:r w:rsidRPr="00017DFB">
        <w:rPr>
          <w:rFonts w:ascii="Verdana" w:hAnsi="Verdana"/>
          <w:b/>
          <w:bCs/>
          <w:sz w:val="20"/>
          <w:szCs w:val="20"/>
        </w:rPr>
        <w:t>имена, длъжност</w:t>
      </w:r>
      <w:r w:rsidRPr="00017DFB">
        <w:rPr>
          <w:rFonts w:ascii="Verdana" w:hAnsi="Verdana"/>
          <w:b/>
          <w:bCs/>
          <w:sz w:val="20"/>
          <w:szCs w:val="20"/>
          <w:lang w:val="en-GB"/>
        </w:rPr>
        <w:t>]</w:t>
      </w:r>
    </w:p>
    <w:p w14:paraId="6A3EC79B" w14:textId="77777777" w:rsidR="00F65DFB" w:rsidRDefault="00F65DFB" w:rsidP="00F65DFB">
      <w:pPr>
        <w:tabs>
          <w:tab w:val="left" w:pos="1812"/>
        </w:tabs>
        <w:jc w:val="right"/>
        <w:rPr>
          <w:rFonts w:eastAsia="Times New Roman" w:cstheme="minorHAnsi"/>
          <w:b/>
          <w:bCs/>
          <w:sz w:val="24"/>
          <w:szCs w:val="24"/>
        </w:rPr>
      </w:pPr>
    </w:p>
    <w:p w14:paraId="3BB5F8D1" w14:textId="77777777" w:rsidR="00595938" w:rsidRDefault="00595938"/>
    <w:sectPr w:rsidR="00595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B82F6" w14:textId="77777777" w:rsidR="0018771C" w:rsidRDefault="0018771C" w:rsidP="006B668F">
      <w:pPr>
        <w:spacing w:after="0" w:line="240" w:lineRule="auto"/>
      </w:pPr>
      <w:r>
        <w:separator/>
      </w:r>
    </w:p>
  </w:endnote>
  <w:endnote w:type="continuationSeparator" w:id="0">
    <w:p w14:paraId="0DD2F6BA" w14:textId="77777777" w:rsidR="0018771C" w:rsidRDefault="0018771C" w:rsidP="006B6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Albertina">
    <w:altName w:val="Cambria"/>
    <w:charset w:val="00"/>
    <w:family w:val="auto"/>
    <w:pitch w:val="variable"/>
    <w:sig w:usb0="800002EF" w:usb1="1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E67A" w14:textId="77777777" w:rsidR="005E68D8" w:rsidRDefault="005E6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65900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621D1B1" w14:textId="15178C5D" w:rsidR="005E68D8" w:rsidRDefault="005E68D8">
            <w:pPr>
              <w:pStyle w:val="Footer"/>
              <w:jc w:val="center"/>
            </w:pPr>
            <w:proofErr w:type="spellStart"/>
            <w:r>
              <w:rPr>
                <w:lang w:val="bg-BG"/>
              </w:rPr>
              <w:t>Стр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bg-BG"/>
              </w:rPr>
              <w:t>от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7C07CA" w14:textId="77777777" w:rsidR="005E68D8" w:rsidRDefault="005E68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A5AC5" w14:textId="77777777" w:rsidR="005E68D8" w:rsidRDefault="005E68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8F516" w14:textId="77777777" w:rsidR="0018771C" w:rsidRDefault="0018771C" w:rsidP="006B668F">
      <w:pPr>
        <w:spacing w:after="0" w:line="240" w:lineRule="auto"/>
      </w:pPr>
      <w:r>
        <w:separator/>
      </w:r>
    </w:p>
  </w:footnote>
  <w:footnote w:type="continuationSeparator" w:id="0">
    <w:p w14:paraId="0E8F786E" w14:textId="77777777" w:rsidR="0018771C" w:rsidRDefault="0018771C" w:rsidP="006B668F">
      <w:pPr>
        <w:spacing w:after="0" w:line="240" w:lineRule="auto"/>
      </w:pPr>
      <w:r>
        <w:continuationSeparator/>
      </w:r>
    </w:p>
  </w:footnote>
  <w:footnote w:id="1">
    <w:p w14:paraId="773EF575" w14:textId="752057D5" w:rsidR="00F65DFB" w:rsidRPr="007961BE" w:rsidRDefault="00F65DFB" w:rsidP="00F65DFB">
      <w:pPr>
        <w:pStyle w:val="FootnoteText"/>
        <w:rPr>
          <w:rFonts w:ascii="Verdana" w:hAnsi="Verdana"/>
          <w:sz w:val="16"/>
          <w:szCs w:val="16"/>
          <w:lang w:val="bg-BG"/>
        </w:rPr>
      </w:pPr>
      <w:r>
        <w:rPr>
          <w:rStyle w:val="FootnoteReference"/>
        </w:rPr>
        <w:footnoteRef/>
      </w:r>
      <w:r w:rsidRPr="007961BE">
        <w:rPr>
          <w:rFonts w:ascii="Verdana" w:hAnsi="Verdana"/>
          <w:sz w:val="16"/>
          <w:szCs w:val="16"/>
          <w:lang w:val="bg-BG"/>
        </w:rPr>
        <w:t>Подчертайте вярното</w:t>
      </w:r>
      <w:r w:rsidR="007961BE">
        <w:rPr>
          <w:rFonts w:ascii="Verdana" w:hAnsi="Verdana"/>
          <w:sz w:val="16"/>
          <w:szCs w:val="16"/>
          <w:lang w:val="bg-BG"/>
        </w:rPr>
        <w:t>.</w:t>
      </w:r>
    </w:p>
  </w:footnote>
  <w:footnote w:id="2">
    <w:p w14:paraId="455B7DF1" w14:textId="77777777" w:rsidR="00F65DFB" w:rsidRPr="007961BE" w:rsidRDefault="00F65DFB" w:rsidP="00F65DFB">
      <w:pPr>
        <w:pStyle w:val="FootnoteText"/>
        <w:rPr>
          <w:rFonts w:ascii="Verdana" w:hAnsi="Verdana"/>
          <w:sz w:val="16"/>
          <w:szCs w:val="16"/>
        </w:rPr>
      </w:pPr>
      <w:r w:rsidRPr="007961BE">
        <w:rPr>
          <w:rStyle w:val="FootnoteReference"/>
          <w:rFonts w:ascii="Verdana" w:hAnsi="Verdana"/>
          <w:sz w:val="16"/>
          <w:szCs w:val="16"/>
        </w:rPr>
        <w:footnoteRef/>
      </w:r>
      <w:r w:rsidRPr="007961BE">
        <w:rPr>
          <w:rFonts w:ascii="Verdana" w:hAnsi="Verdana"/>
          <w:sz w:val="16"/>
          <w:szCs w:val="16"/>
        </w:rPr>
        <w:t xml:space="preserve"> https://www.consilium.europa.eu/en/policies/eu-list-of-non-cooperative-jurisdictions/</w:t>
      </w:r>
    </w:p>
  </w:footnote>
  <w:footnote w:id="3">
    <w:p w14:paraId="61FB6AE1" w14:textId="77777777" w:rsidR="00F65DFB" w:rsidRPr="007961BE" w:rsidRDefault="00F65DFB" w:rsidP="00F65DFB">
      <w:pPr>
        <w:pStyle w:val="FootnoteText"/>
        <w:rPr>
          <w:rFonts w:ascii="Verdana" w:hAnsi="Verdana"/>
          <w:sz w:val="16"/>
          <w:szCs w:val="16"/>
        </w:rPr>
      </w:pPr>
      <w:r w:rsidRPr="007961BE">
        <w:rPr>
          <w:rStyle w:val="FootnoteReference"/>
          <w:rFonts w:ascii="Verdana" w:hAnsi="Verdana"/>
          <w:sz w:val="16"/>
          <w:szCs w:val="16"/>
        </w:rPr>
        <w:footnoteRef/>
      </w:r>
      <w:r w:rsidRPr="007961BE">
        <w:rPr>
          <w:rFonts w:ascii="Verdana" w:hAnsi="Verdana"/>
          <w:sz w:val="16"/>
          <w:szCs w:val="16"/>
        </w:rPr>
        <w:t xml:space="preserve"> https://www.consilium.europa.eu/en/policies/eu-list-of-non-cooperative-jurisdictions/</w:t>
      </w:r>
    </w:p>
  </w:footnote>
  <w:footnote w:id="4">
    <w:p w14:paraId="05401BE6" w14:textId="74D68E4C" w:rsidR="00F65DFB" w:rsidRPr="00A952FE" w:rsidRDefault="00F65DFB" w:rsidP="00F65DFB">
      <w:pPr>
        <w:pStyle w:val="FootnoteText"/>
        <w:rPr>
          <w:lang w:val="bg-BG"/>
        </w:rPr>
      </w:pPr>
      <w:r w:rsidRPr="007961BE">
        <w:rPr>
          <w:rStyle w:val="FootnoteReference"/>
          <w:rFonts w:ascii="Verdana" w:hAnsi="Verdana"/>
          <w:sz w:val="16"/>
          <w:szCs w:val="16"/>
        </w:rPr>
        <w:footnoteRef/>
      </w:r>
      <w:r w:rsidRPr="007961BE">
        <w:rPr>
          <w:rFonts w:ascii="Verdana" w:hAnsi="Verdana"/>
          <w:sz w:val="16"/>
          <w:szCs w:val="16"/>
        </w:rPr>
        <w:t xml:space="preserve"> </w:t>
      </w:r>
      <w:bookmarkStart w:id="0" w:name="_Hlk178582730"/>
      <w:r w:rsidRPr="007961BE">
        <w:rPr>
          <w:rFonts w:ascii="Verdana" w:hAnsi="Verdana"/>
          <w:sz w:val="16"/>
          <w:szCs w:val="16"/>
          <w:lang w:val="bg-BG"/>
        </w:rPr>
        <w:t>Подчертайте вярното</w:t>
      </w:r>
      <w:bookmarkEnd w:id="0"/>
      <w:r w:rsidR="007961BE">
        <w:rPr>
          <w:rFonts w:ascii="Verdana" w:hAnsi="Verdana"/>
          <w:sz w:val="16"/>
          <w:szCs w:val="16"/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141AB" w14:textId="77777777" w:rsidR="005E68D8" w:rsidRDefault="005E68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7C4D" w14:textId="77777777" w:rsidR="005E68D8" w:rsidRDefault="005E68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44A8" w14:textId="77777777" w:rsidR="005E68D8" w:rsidRDefault="005E6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444EC"/>
    <w:multiLevelType w:val="hybridMultilevel"/>
    <w:tmpl w:val="759A073C"/>
    <w:lvl w:ilvl="0" w:tplc="FFFFFFFF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2421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69F05723"/>
    <w:multiLevelType w:val="hybridMultilevel"/>
    <w:tmpl w:val="035AEB82"/>
    <w:lvl w:ilvl="0" w:tplc="616AB508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08747A1"/>
    <w:multiLevelType w:val="hybridMultilevel"/>
    <w:tmpl w:val="759A073C"/>
    <w:lvl w:ilvl="0" w:tplc="715648A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2421" w:hanging="36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207496930">
    <w:abstractNumId w:val="2"/>
  </w:num>
  <w:num w:numId="2" w16cid:durableId="1556744693">
    <w:abstractNumId w:val="1"/>
  </w:num>
  <w:num w:numId="3" w16cid:durableId="1519852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755"/>
    <w:rsid w:val="0001174D"/>
    <w:rsid w:val="0002194D"/>
    <w:rsid w:val="00123832"/>
    <w:rsid w:val="00132879"/>
    <w:rsid w:val="00153F82"/>
    <w:rsid w:val="00164755"/>
    <w:rsid w:val="0018771C"/>
    <w:rsid w:val="001E3BD1"/>
    <w:rsid w:val="00217FD7"/>
    <w:rsid w:val="002538C0"/>
    <w:rsid w:val="003E4DEC"/>
    <w:rsid w:val="004F22E2"/>
    <w:rsid w:val="00540DDE"/>
    <w:rsid w:val="00595938"/>
    <w:rsid w:val="005E28EE"/>
    <w:rsid w:val="005E68D8"/>
    <w:rsid w:val="005F3BCE"/>
    <w:rsid w:val="006A635E"/>
    <w:rsid w:val="006B668F"/>
    <w:rsid w:val="007961BE"/>
    <w:rsid w:val="007A0CB7"/>
    <w:rsid w:val="00863A95"/>
    <w:rsid w:val="008856FF"/>
    <w:rsid w:val="00A17DA8"/>
    <w:rsid w:val="00AF30D0"/>
    <w:rsid w:val="00DC5B57"/>
    <w:rsid w:val="00E34FA8"/>
    <w:rsid w:val="00F04A80"/>
    <w:rsid w:val="00F65DFB"/>
    <w:rsid w:val="00FB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7AF2C"/>
  <w15:chartTrackingRefBased/>
  <w15:docId w15:val="{B360A1BD-CDE6-462E-847F-95DE9F79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68F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47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bg-BG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47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bg-BG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47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bg-BG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47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bg-BG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47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bg-BG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7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bg-BG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47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bg-BG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47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bg-BG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47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bg-BG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47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47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47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475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475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47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47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47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47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47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647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47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bg-BG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647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4755"/>
    <w:pPr>
      <w:spacing w:before="160"/>
      <w:jc w:val="center"/>
    </w:pPr>
    <w:rPr>
      <w:i/>
      <w:iCs/>
      <w:color w:val="404040" w:themeColor="text1" w:themeTint="BF"/>
      <w:kern w:val="2"/>
      <w:lang w:val="bg-BG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64755"/>
    <w:rPr>
      <w:i/>
      <w:iCs/>
      <w:color w:val="404040" w:themeColor="text1" w:themeTint="BF"/>
    </w:rPr>
  </w:style>
  <w:style w:type="paragraph" w:styleId="ListParagraph">
    <w:name w:val="List Paragraph"/>
    <w:aliases w:val="ФМФИБ Level 1"/>
    <w:basedOn w:val="Normal"/>
    <w:link w:val="ListParagraphChar"/>
    <w:uiPriority w:val="34"/>
    <w:qFormat/>
    <w:rsid w:val="00164755"/>
    <w:pPr>
      <w:ind w:left="720"/>
      <w:contextualSpacing/>
    </w:pPr>
    <w:rPr>
      <w:kern w:val="2"/>
      <w:lang w:val="bg-BG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6475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7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bg-BG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75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4755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aliases w:val="Fußnotentext arial,Podrozdział,stile 1,Footnote1,Footnote2,Footnote3,Footnote4,Footnote5,Footnote6,Footnote7,Footnote8,Footnote9,Footnote10,Footnote11,Footnote21,Footnote31,Footnote41,Footnote51,Footnote61,Footnote71,Footnote81,Zn,fn,Zn1"/>
    <w:basedOn w:val="Normal"/>
    <w:link w:val="FootnoteTextChar"/>
    <w:uiPriority w:val="99"/>
    <w:unhideWhenUsed/>
    <w:qFormat/>
    <w:rsid w:val="006B66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ntext arial Char,Podrozdział Char,stile 1 Char,Footnote1 Char,Footnote2 Char,Footnote3 Char,Footnote4 Char,Footnote5 Char,Footnote6 Char,Footnote7 Char,Footnote8 Char,Footnote9 Char,Footnote10 Char,Footnote11 Char,Zn Char"/>
    <w:basedOn w:val="DefaultParagraphFont"/>
    <w:link w:val="FootnoteText"/>
    <w:uiPriority w:val="99"/>
    <w:rsid w:val="006B668F"/>
    <w:rPr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ootnote Reference Superscript,BVI fnr,Footnote call,SUPERS,(Footnote Reference),Footnote,Voetnootverwijzing,Times 10 Point,Exposant 3 Point,Footnote reference number,note TESI,Footnotes refss,number,o,Ref"/>
    <w:basedOn w:val="DefaultParagraphFont"/>
    <w:uiPriority w:val="99"/>
    <w:unhideWhenUsed/>
    <w:rsid w:val="006B668F"/>
    <w:rPr>
      <w:vertAlign w:val="superscript"/>
    </w:rPr>
  </w:style>
  <w:style w:type="paragraph" w:customStyle="1" w:styleId="Default">
    <w:name w:val="Default"/>
    <w:rsid w:val="006B66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bg-BG"/>
      <w14:ligatures w14:val="none"/>
    </w:rPr>
  </w:style>
  <w:style w:type="paragraph" w:styleId="BodyTextIndent">
    <w:name w:val="Body Text Indent"/>
    <w:basedOn w:val="Normal"/>
    <w:link w:val="BodyTextIndentChar"/>
    <w:semiHidden/>
    <w:unhideWhenUsed/>
    <w:rsid w:val="006B668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6B668F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TableGrid">
    <w:name w:val="Table Grid"/>
    <w:basedOn w:val="TableNormal"/>
    <w:uiPriority w:val="39"/>
    <w:rsid w:val="00F65DFB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ФМФИБ Level 1 Char"/>
    <w:link w:val="ListParagraph"/>
    <w:uiPriority w:val="34"/>
    <w:locked/>
    <w:rsid w:val="00F65DFB"/>
  </w:style>
  <w:style w:type="paragraph" w:styleId="Header">
    <w:name w:val="header"/>
    <w:basedOn w:val="Normal"/>
    <w:link w:val="HeaderChar"/>
    <w:uiPriority w:val="99"/>
    <w:unhideWhenUsed/>
    <w:rsid w:val="005E6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8D8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E6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8D8"/>
    <w:rPr>
      <w:kern w:val="0"/>
      <w:lang w:val="en-US"/>
      <w14:ligatures w14:val="none"/>
    </w:rPr>
  </w:style>
  <w:style w:type="paragraph" w:styleId="Revision">
    <w:name w:val="Revision"/>
    <w:hidden/>
    <w:uiPriority w:val="99"/>
    <w:semiHidden/>
    <w:rsid w:val="002538C0"/>
    <w:pPr>
      <w:spacing w:after="0" w:line="240" w:lineRule="auto"/>
    </w:pPr>
    <w:rPr>
      <w:kern w:val="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87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77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771C"/>
    <w:rPr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7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71C"/>
    <w:rPr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81F5B-C8CB-483B-86C0-0D2EA2964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552</Words>
  <Characters>3149</Characters>
  <Application>Microsoft Office Word</Application>
  <DocSecurity>0</DocSecurity>
  <Lines>26</Lines>
  <Paragraphs>7</Paragraphs>
  <ScaleCrop>false</ScaleCrop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Kuzmanova</dc:creator>
  <cp:keywords/>
  <dc:description/>
  <cp:lastModifiedBy>Lachezar Stoyanov</cp:lastModifiedBy>
  <cp:revision>2</cp:revision>
  <dcterms:created xsi:type="dcterms:W3CDTF">2025-11-13T08:43:00Z</dcterms:created>
  <dcterms:modified xsi:type="dcterms:W3CDTF">2026-04-03T06:21:00Z</dcterms:modified>
</cp:coreProperties>
</file>